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        «___» __________ 201</w:t>
      </w:r>
      <w:r w:rsidR="001E2BD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стороны,  и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Генерального директора Сафеева Рустема Рузбековича,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 систем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№№ 4, 5 к настоящему договору.</w:t>
      </w:r>
      <w:proofErr w:type="gramEnd"/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Расходные материалы (хладагент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534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407С-13,5кг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воздушные фильтры для п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рецизионны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кондиционер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Easi</w:t>
      </w:r>
      <w:proofErr w:type="spellEnd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Cool</w:t>
      </w:r>
      <w:proofErr w:type="spellEnd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DF31X-EZK Airedali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54 шт., воздушные фильтры для п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рецизионны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х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кондиционер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>Stulz</w:t>
      </w:r>
      <w:proofErr w:type="spellEnd"/>
      <w:r w:rsidR="002139FC" w:rsidRP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ASD 1000 CW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32</w:t>
      </w:r>
      <w:r w:rsidR="002139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шт.,</w:t>
      </w:r>
      <w:r w:rsidR="00BE77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паровые емкости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увлажнителей-18 шт.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), транспортные и командировочные расходы, работы на высоте (аренда подъёмных механизмов)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, аварийные выезды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входят в стоимость работ тех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Состав и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Техническом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задании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(Приложение №1 к настоящему договору);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Регламенте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технического обслуживания инженерных систем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 оборудования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(Приложение №2 к настоящему договору);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Спецификации (Приложение № 4 к настоящему договору).  </w:t>
      </w:r>
    </w:p>
    <w:p w:rsidR="00DF5345" w:rsidRPr="00DF5345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проведения ТО: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.2014г.</w:t>
      </w:r>
    </w:p>
    <w:p w:rsidR="00DF5345" w:rsidRPr="00047CFA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ТО-2:  - с  6.10-10.10.2014г.</w:t>
      </w:r>
    </w:p>
    <w:p w:rsidR="00047CFA" w:rsidRPr="00047CFA" w:rsidRDefault="00047CFA" w:rsidP="00047CFA">
      <w:pPr>
        <w:shd w:val="clear" w:color="auto" w:fill="FFFFFF"/>
        <w:tabs>
          <w:tab w:val="left" w:pos="538"/>
          <w:tab w:val="left" w:pos="5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1.2. Исполнитель приступает к оказанию Услуг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настоящего Договора и оказывает их в течение всего срока его действия.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</w:t>
      </w:r>
      <w:r w:rsidR="00C168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(Приложение № 3 к настоящему договору)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Указанный акт является основанием для оплаты Заказчиком стоимости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которого приведена в Приложении № 7 к настоящему договору.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мотивированного отказа в письменном  виде в течение срока,  указанного в п. 2.1.3  настоящего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2.2. Исполнитель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кондиционирования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кондиционирования воздуха регистрировать в Журнале учета оказываемых Услуг (Приложение № 7).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2.2.4. </w:t>
      </w:r>
      <w:r w:rsidR="00FB6C6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течение 3 (трех) рабочих дней после окончания отчетного месяца направлять Заказчику подписанный акт приемки оказанных Услуг в двух экземплярах и счёт-фактуру.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2.2.5.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2.2.6.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2.2.7. Обеспечить ведение уполномоченными лицами Исполнителя, указанными в Приложении № 6 к настоящему договору, Журнала учета оказанных Услуг  в порядке, предусмотренном в настоящем договоре.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</w:pPr>
      <w:r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2.2.8. </w:t>
      </w:r>
      <w:r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В случае возникновения аварийных ситуаций на Объектах устранять их последствия  круглосуточно, включая выходные и праздничные дни, в сроки</w:t>
      </w:r>
      <w:r w:rsidR="00FB6C6D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, с учетом времени до </w:t>
      </w:r>
      <w:r w:rsidR="00B97657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прибытия</w:t>
      </w:r>
      <w:r w:rsidR="00FB6C6D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 на Объект</w:t>
      </w:r>
      <w:r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, предусмотренные в </w:t>
      </w:r>
      <w:r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Регламенте технического обслуживания систем кондиционирования воздуха (</w:t>
      </w:r>
      <w:r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Приложении № 2 к настоящему договору).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2.2.9.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2.2.10. При обнаружении дефектов, для устранения которых требуются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2.2.11. Исполнитель выполняет ремонтные работы на месте установки оборудования. Ремонт оборудования выполняется с использованием комплектующих и расходных материалов Исполнителя, стоимость которых входит в объём работ по настоящему Договору. Запасные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блоки оформляются отдельным актом.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2.2.12. Для исключения нарушения требуемого по технологии температурного режима, обеспечивает по согласованию с Заказчиком временную замену блоков, находящихся в ремонте.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2.2.13. 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lastRenderedPageBreak/>
        <w:t>2.3.2. 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 уполномоченными лицами Заказчика, указанными в Приложении № 5 к настоящему договору,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вносятся записи в Журнал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позднее</w:t>
      </w:r>
      <w:proofErr w:type="gramEnd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3.1.1. Общая с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тоимость Услуг по техническому обслуживанию кондиционерного оборудования на период действия договора, оказываемых Исполнителем по настоящему Договору, определенна в соответствии с протоколом об итогах запроса предложений и составляет ____________________________</w:t>
      </w:r>
      <w:r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рублей, в том числе НДС 18 %  ___________________ рублей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Стоимость услуг по </w:t>
      </w:r>
      <w:r w:rsidR="002B2649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техническому обслуживанию 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кондиционерного оборудования определяется в соответствии с Приложением №5 к настоящему Договору. 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Общая стоимость запасных частей и блоков для ремонта кондиционерного оборудования не должна превышать </w:t>
      </w:r>
      <w:r w:rsidR="00DF5345" w:rsidRPr="00DF534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140</w:t>
      </w:r>
      <w:r w:rsidR="002B264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DF5345" w:rsidRPr="00DF534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420</w:t>
      </w:r>
      <w:r w:rsidRPr="00DF5345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(</w:t>
      </w:r>
      <w:r w:rsidR="00DF5345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сто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DF5345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сорок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тысяч </w:t>
      </w:r>
      <w:r w:rsidR="00DF5345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четыреста двадцать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) рубл</w:t>
      </w:r>
      <w:r w:rsidR="00DF5345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ей</w:t>
      </w: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, в том числе НДС 18% </w:t>
      </w:r>
      <w:r w:rsidR="00DF5345" w:rsidRPr="00DF534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21420</w:t>
      </w:r>
      <w:r w:rsidRPr="00DF534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рублей.</w:t>
      </w:r>
    </w:p>
    <w:p w:rsidR="00047CFA" w:rsidRPr="00047CFA" w:rsidRDefault="00047CFA" w:rsidP="00047CFA">
      <w:pPr>
        <w:widowControl w:val="0"/>
        <w:tabs>
          <w:tab w:val="left" w:pos="708"/>
        </w:tabs>
        <w:suppressAutoHyphens/>
        <w:spacing w:after="0" w:line="216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3.2. Исполнитель до 5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числа месяца, следующего за месяцем оказания услуг предоставляет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Заказчику акт выполненных работ и счет-фактуру. Заказчик в срок до 20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сторонами акта приёмки оказанных услуг перечисляет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ежемесячный платеж в сумме указанной в счете-фактуре.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3.3. В случае ненадлежащего оказания Услуг Заказчик снижает стоимость Услуг в месяце оказания Услуг, при наличии записи в Журнале учета оказанных Услуг, в размере 1/100 (одной сотой) части от ежемесячного платежа за каждый выявленный факт ненадлежащего оказания Услуг,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не более 10% от суммы ежемесячного платежа.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3.4. Обязательства Заказчика по оплате считаются исполненными с момента списания денежных сре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с р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асчетного счета Заказчика.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3.5. </w:t>
      </w:r>
      <w:r w:rsidR="00FB6C6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до 5 числа Исполнитель предоставляет акт сверки расчетов.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замеченных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5 к настоящему договору,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нарушения  Исполнителем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оказанию услуг в срок, указанный в пункте 1.1. Договора, Заказчик имеет право потребовать от Исполнителя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3.2. настоящего Договора, Исполнитель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Исполнителя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не  разглашали  и  не  использовали для  себя  и для  третьих лиц  информацию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достижения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 Хайруллин Р. Х. - Главный энергетик,  (347)-250-66-85;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2B2649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1 -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систем</w:t>
      </w:r>
      <w:r w:rsid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вентиляции, кондиционирования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охлаждения;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2 – </w:t>
      </w:r>
      <w:r w:rsidRPr="00047C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Регламент технического обслуживания инженерных систем и оборудования;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Приложение № 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Форма Акта приемки оказанных Услуг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4 – Спецификация;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5 – </w:t>
      </w:r>
      <w:r w:rsidR="002B2649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Стоимость услуг по </w:t>
      </w:r>
      <w:r w:rsidR="002B2649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техническому обслуживанию </w:t>
      </w:r>
      <w:r w:rsidR="002B2649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кондиционерного 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6 – Список уполномоченных лиц;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7 – Форма Журнал учета оказанных Услуг.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ПОСТАВЩИК:</w:t>
            </w:r>
          </w:p>
          <w:p w:rsidR="00047CFA" w:rsidRP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адрес:  450000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счет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3010181010200000000824 в ГРКЦ ГУ Банка России по Нижегородской области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7CFA" w:rsidRPr="00047CFA" w:rsidTr="003B13B3"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Генеральный директор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_______________________/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Р.Р.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Сафеев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</w:t>
            </w: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«___»________201</w:t>
      </w:r>
      <w:r w:rsid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ТЕХНИЧЕСКОЕ ЗАДАНИЕ</w:t>
      </w:r>
    </w:p>
    <w:p w:rsidR="00047CFA" w:rsidRPr="00047CFA" w:rsidRDefault="00047CFA" w:rsidP="00C27ADA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 Требования к объему услуг</w:t>
      </w:r>
    </w:p>
    <w:p w:rsidR="00047CFA" w:rsidRPr="00047CFA" w:rsidRDefault="00047CFA" w:rsidP="00047CFA">
      <w:pPr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</w:t>
      </w:r>
      <w:r w:rsidR="00C27ADA">
        <w:rPr>
          <w:rFonts w:ascii="Times New Roman" w:eastAsia="Calibri" w:hAnsi="Times New Roman" w:cs="Times New Roman"/>
          <w:sz w:val="26"/>
          <w:szCs w:val="26"/>
        </w:rPr>
        <w:t>спецификации (Приложение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B2649">
        <w:rPr>
          <w:rFonts w:ascii="Times New Roman" w:eastAsia="Calibri" w:hAnsi="Times New Roman" w:cs="Times New Roman"/>
          <w:sz w:val="26"/>
          <w:szCs w:val="26"/>
        </w:rPr>
        <w:t>4</w:t>
      </w:r>
      <w:r w:rsidR="00C27ADA">
        <w:rPr>
          <w:rFonts w:ascii="Times New Roman" w:eastAsia="Calibri" w:hAnsi="Times New Roman" w:cs="Times New Roman"/>
          <w:sz w:val="26"/>
          <w:szCs w:val="26"/>
        </w:rPr>
        <w:t>)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, по графику, согласованному с «Заказчиком». Ремонт и запасные части неисправных кондиционеров оформляются и оплачиваются отдельным актом. 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Расходные материалы (хладагент, датчики), транспортные и командировочные расходы, аренда грузоподъёмных механизмов входят в стоимость работ. </w:t>
      </w:r>
      <w:r w:rsidRPr="00047CFA">
        <w:rPr>
          <w:rFonts w:ascii="Times New Roman" w:eastAsia="Calibri" w:hAnsi="Times New Roman" w:cs="Times New Roman"/>
          <w:sz w:val="26"/>
          <w:szCs w:val="26"/>
        </w:rPr>
        <w:t>Перечень работ, производимых при техническом обслуживании, приведён ниже.</w:t>
      </w:r>
    </w:p>
    <w:p w:rsidR="00047CFA" w:rsidRPr="00047CFA" w:rsidRDefault="00047CFA" w:rsidP="00C27ADA">
      <w:pPr>
        <w:numPr>
          <w:ilvl w:val="1"/>
          <w:numId w:val="1"/>
        </w:numPr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 w:cs="Arial"/>
          <w:b/>
          <w:bCs/>
          <w:sz w:val="26"/>
          <w:szCs w:val="26"/>
        </w:rPr>
      </w:pP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 xml:space="preserve">Работы, проводимые при обслуживании </w:t>
      </w:r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систем кондиционирования, выполнять </w:t>
      </w:r>
      <w:proofErr w:type="gramStart"/>
      <w:r w:rsidRPr="00047CFA">
        <w:rPr>
          <w:rFonts w:ascii="Times New Roman" w:eastAsia="Calibri" w:hAnsi="Times New Roman" w:cs="Arial"/>
          <w:b/>
          <w:sz w:val="26"/>
          <w:szCs w:val="26"/>
        </w:rPr>
        <w:t>согласно предписаний</w:t>
      </w:r>
      <w:proofErr w:type="gramEnd"/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 завода-изготовителя</w:t>
      </w: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>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теплообменника и узлов внешнего  блока системы кондиционирования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proofErr w:type="spellStart"/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чиллера</w:t>
      </w:r>
      <w:proofErr w:type="spellEnd"/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исправности компрессора.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Промывка дренажной системы, проверка герметичности соединений дренажного трубопровода.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Проверка всасывающих и нагнетательных 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сервисных портов</w:t>
      </w: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 герметичность.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047CFA" w:rsidRPr="00047CFA" w:rsidRDefault="00047CFA" w:rsidP="00C27ADA">
      <w:pPr>
        <w:numPr>
          <w:ilvl w:val="2"/>
          <w:numId w:val="1"/>
        </w:numPr>
        <w:tabs>
          <w:tab w:val="left" w:pos="223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047CFA" w:rsidRPr="00047CFA" w:rsidRDefault="00047CFA" w:rsidP="00047CFA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7CFA" w:rsidRPr="00047CFA" w:rsidRDefault="00047CFA" w:rsidP="00C27ADA">
      <w:pPr>
        <w:numPr>
          <w:ilvl w:val="1"/>
          <w:numId w:val="1"/>
        </w:numPr>
        <w:tabs>
          <w:tab w:val="clear" w:pos="432"/>
          <w:tab w:val="num" w:pos="284"/>
        </w:tabs>
        <w:suppressAutoHyphens/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Требования к выполнению работ при обслуживании систем кондиционирования.</w:t>
      </w:r>
    </w:p>
    <w:p w:rsidR="00047CFA" w:rsidRPr="00047CFA" w:rsidRDefault="00047CFA" w:rsidP="00C27ADA">
      <w:pPr>
        <w:tabs>
          <w:tab w:val="num" w:pos="284"/>
        </w:tabs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такелажными приспособлениями,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</w:p>
    <w:p w:rsidR="00047CFA" w:rsidRPr="0031517D" w:rsidRDefault="00047CFA" w:rsidP="003151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31517D">
        <w:rPr>
          <w:rFonts w:ascii="Times New Roman" w:eastAsia="DejaVuSerif" w:hAnsi="Times New Roman" w:cs="Times New Roman"/>
          <w:sz w:val="26"/>
          <w:szCs w:val="26"/>
          <w:u w:val="single"/>
        </w:rPr>
        <w:t>В</w:t>
      </w:r>
      <w:r w:rsidRPr="0031517D">
        <w:rPr>
          <w:rFonts w:ascii="Times New Roman" w:eastAsia="Calibri" w:hAnsi="Times New Roman" w:cs="Times New Roman"/>
          <w:sz w:val="26"/>
          <w:szCs w:val="26"/>
          <w:u w:val="single"/>
        </w:rPr>
        <w:t>ыполнение работ заканчивается:</w:t>
      </w:r>
    </w:p>
    <w:p w:rsidR="00047CFA" w:rsidRPr="00047CFA" w:rsidRDefault="0031517D" w:rsidP="0031517D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 П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047CFA" w:rsidRPr="00047CFA" w:rsidRDefault="0031517D" w:rsidP="003151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DejaVuSerif" w:hAnsi="Times New Roman" w:cs="Times New Roman"/>
          <w:sz w:val="26"/>
          <w:szCs w:val="26"/>
        </w:rPr>
        <w:t>2. С</w:t>
      </w:r>
      <w:r w:rsidR="00047CFA" w:rsidRPr="00047CFA">
        <w:rPr>
          <w:rFonts w:ascii="Times New Roman" w:eastAsia="DejaVuSerif" w:hAnsi="Times New Roman" w:cs="Times New Roman"/>
          <w:sz w:val="26"/>
          <w:szCs w:val="26"/>
        </w:rPr>
        <w:t xml:space="preserve">оставлением 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>дефектной ведомости с рекомендациями по предстоящему ремонту</w:t>
      </w:r>
      <w:r w:rsidR="00047CFA" w:rsidRPr="00047CFA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 xml:space="preserve">оборудования. </w:t>
      </w:r>
    </w:p>
    <w:p w:rsidR="00047CFA" w:rsidRPr="00047CFA" w:rsidRDefault="00047CFA" w:rsidP="00047CFA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31517D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1.3. Требование по объему гарантий качества </w:t>
      </w:r>
      <w:r w:rsidR="006557E9">
        <w:rPr>
          <w:rFonts w:ascii="Times New Roman" w:eastAsia="Calibri" w:hAnsi="Times New Roman" w:cs="Times New Roman"/>
          <w:b/>
          <w:sz w:val="26"/>
          <w:szCs w:val="26"/>
        </w:rPr>
        <w:t>услуг</w:t>
      </w:r>
      <w:r w:rsidR="0031517D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  <w:r w:rsidRPr="00047CFA">
        <w:rPr>
          <w:rFonts w:ascii="Times New Roman" w:eastAsia="Times New Roman" w:hAnsi="Times New Roman" w:cs="Times New Roman"/>
          <w:sz w:val="26"/>
          <w:szCs w:val="26"/>
        </w:rPr>
        <w:t xml:space="preserve">Гарантия на </w:t>
      </w:r>
      <w:r w:rsidR="006557E9">
        <w:rPr>
          <w:rFonts w:ascii="Times New Roman" w:eastAsia="Times New Roman" w:hAnsi="Times New Roman" w:cs="Times New Roman"/>
          <w:sz w:val="26"/>
          <w:szCs w:val="26"/>
        </w:rPr>
        <w:t xml:space="preserve">оказываемые услуги </w:t>
      </w:r>
      <w:r w:rsidRPr="00047CFA">
        <w:rPr>
          <w:rFonts w:ascii="Times New Roman" w:eastAsia="Times New Roman" w:hAnsi="Times New Roman" w:cs="Times New Roman"/>
          <w:sz w:val="26"/>
          <w:szCs w:val="26"/>
        </w:rPr>
        <w:t>должна составлять не менее 6-ти месяцев.</w:t>
      </w:r>
    </w:p>
    <w:p w:rsidR="00047CFA" w:rsidRPr="00047CFA" w:rsidRDefault="0031517D" w:rsidP="003151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1.4.</w:t>
      </w:r>
      <w:r w:rsidR="00047CFA"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 Требования к срокам </w:t>
      </w:r>
      <w:r w:rsidR="006557E9">
        <w:rPr>
          <w:rFonts w:ascii="Times New Roman" w:eastAsia="Calibri" w:hAnsi="Times New Roman" w:cs="Times New Roman"/>
          <w:b/>
          <w:sz w:val="26"/>
          <w:szCs w:val="26"/>
        </w:rPr>
        <w:t>оказания услуг</w:t>
      </w:r>
      <w:r w:rsidR="00047CFA"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: </w:t>
      </w:r>
      <w:r>
        <w:rPr>
          <w:rFonts w:ascii="Times New Roman" w:eastAsia="Calibri" w:hAnsi="Times New Roman" w:cs="Times New Roman"/>
          <w:sz w:val="26"/>
          <w:szCs w:val="26"/>
        </w:rPr>
        <w:t>Т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 xml:space="preserve">ехническое обслуживание и ремонт кондиционерного оборудования должны быть осуществлены до </w:t>
      </w:r>
      <w:r w:rsidR="00BE7741">
        <w:rPr>
          <w:rFonts w:ascii="Times New Roman" w:eastAsia="Calibri" w:hAnsi="Times New Roman" w:cs="Times New Roman"/>
          <w:sz w:val="26"/>
          <w:szCs w:val="26"/>
        </w:rPr>
        <w:t>1</w:t>
      </w:r>
      <w:r w:rsidR="006557E9">
        <w:rPr>
          <w:rFonts w:ascii="Times New Roman" w:eastAsia="Calibri" w:hAnsi="Times New Roman" w:cs="Times New Roman"/>
          <w:sz w:val="26"/>
          <w:szCs w:val="26"/>
        </w:rPr>
        <w:t>0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>.1</w:t>
      </w:r>
      <w:r w:rsidR="00BE7741">
        <w:rPr>
          <w:rFonts w:ascii="Times New Roman" w:eastAsia="Calibri" w:hAnsi="Times New Roman" w:cs="Times New Roman"/>
          <w:sz w:val="26"/>
          <w:szCs w:val="26"/>
        </w:rPr>
        <w:t>0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>.201</w:t>
      </w:r>
      <w:r w:rsidR="00DF5345">
        <w:rPr>
          <w:rFonts w:ascii="Times New Roman" w:eastAsia="Calibri" w:hAnsi="Times New Roman" w:cs="Times New Roman"/>
          <w:sz w:val="26"/>
          <w:szCs w:val="26"/>
        </w:rPr>
        <w:t>4</w:t>
      </w:r>
      <w:r w:rsidR="00047CFA" w:rsidRPr="00047CFA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rPr>
          <w:trHeight w:val="1611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72132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07213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Регламент технического обслуживания </w:t>
            </w:r>
          </w:p>
          <w:p w:rsidR="00047CFA" w:rsidRPr="00072132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07213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инженерных систем и оборудования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right="-46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tbl>
            <w:tblPr>
              <w:tblW w:w="9453" w:type="dxa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  <w:gridCol w:w="1494"/>
            </w:tblGrid>
            <w:tr w:rsidR="00047CFA" w:rsidRPr="00047CFA" w:rsidTr="003B13B3">
              <w:trPr>
                <w:trHeight w:val="1020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№№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Периодичность оказания услуг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Предельные сроки оказания услуг </w:t>
                  </w:r>
                </w:p>
              </w:tc>
            </w:tr>
            <w:tr w:rsidR="003B13B3" w:rsidRPr="00047CFA" w:rsidTr="003B13B3">
              <w:trPr>
                <w:trHeight w:val="707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ind w:left="-113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Чиллер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CFO 3102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713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раза в год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706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0,5 часа</w:t>
                  </w:r>
                </w:p>
              </w:tc>
            </w:tr>
            <w:tr w:rsidR="003B13B3" w:rsidRPr="00047CFA" w:rsidTr="003B13B3">
              <w:trPr>
                <w:trHeight w:val="53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час</w:t>
                  </w:r>
                </w:p>
              </w:tc>
            </w:tr>
            <w:tr w:rsidR="003B13B3" w:rsidRPr="00047CFA" w:rsidTr="003B13B3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765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Регулировка и накладка системы «свободного охлаждения»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722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герметичности фланцевых и резьбовых соединений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состояния теплоизоляции внешнего контура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работы систем подогрева, компрессора, блока управления, трехходового клапана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3B13B3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3B13B3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работы машины в ручном и автоматическом режиме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B3" w:rsidRPr="00072132" w:rsidRDefault="003B13B3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Прецизионный кондиционер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ASD 1000 CW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Замена воздушного фильтра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Очистка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бочка увлажнителя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герметичности гидравлической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и 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913F0B">
              <w:trPr>
                <w:trHeight w:val="519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20EA" w:rsidRPr="00047CFA" w:rsidTr="00913F0B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Измерения тока электродвигателя вентилятора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20E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0.15 часа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Насосы внутреннего  и внешнего контура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Настройка параметров частотных преобразователей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Измерения тока электродвигателя насоса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0,15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Система автоматического управления кондиционерами (САУ-К)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аварийной сигнализации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0,15</w:t>
                  </w:r>
                  <w:r w:rsidR="00572DBB"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 часа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действия управляющих сигналов к исполнительным устройствам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Easi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Cool</w:t>
                  </w:r>
                  <w:proofErr w:type="spellEnd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DF31X-EZK </w:t>
                  </w:r>
                  <w:proofErr w:type="spellStart"/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0,5 часа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8B135C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1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21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0,15 часа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водоподготовки.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572DBB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72DBB" w:rsidRPr="00072132" w:rsidRDefault="00572DBB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72DBB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0,5 часа</w:t>
                  </w:r>
                </w:p>
              </w:tc>
            </w:tr>
            <w:tr w:rsidR="000420E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Проверка работы в режиме само очистки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20EA" w:rsidRPr="00072132" w:rsidRDefault="000420E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Замена фильтрующих элементов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По мере необходимости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519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Проверка оборудования на отсутствие утечек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2 раза в год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1 час</w:t>
                  </w:r>
                </w:p>
              </w:tc>
            </w:tr>
            <w:tr w:rsidR="00047CFA" w:rsidRPr="00047CFA" w:rsidTr="003B13B3">
              <w:trPr>
                <w:trHeight w:val="720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Примечание:</w:t>
                  </w:r>
                </w:p>
              </w:tc>
              <w:tc>
                <w:tcPr>
                  <w:tcW w:w="699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1. Предельный срок установлен с момента прибытия на объект до окончания работ</w:t>
                  </w:r>
                </w:p>
              </w:tc>
            </w:tr>
            <w:tr w:rsidR="00047CFA" w:rsidRPr="00047CFA" w:rsidTr="003B13B3">
              <w:trPr>
                <w:trHeight w:val="720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47CFA" w:rsidRPr="00072132" w:rsidRDefault="00047CFA" w:rsidP="003F00A2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07213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2. Вызов специалиста в случае аварий на внутренних инженерных сетях - в любое время суток и устранение причинно-следственной связи аварии в течение 24 часов.</w:t>
                  </w:r>
                </w:p>
              </w:tc>
            </w:tr>
          </w:tbl>
          <w:p w:rsidR="00047CFA" w:rsidRPr="00047CFA" w:rsidRDefault="00047CFA" w:rsidP="00047CFA">
            <w:pPr>
              <w:tabs>
                <w:tab w:val="left" w:pos="85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7CFA" w:rsidRPr="00047CFA" w:rsidTr="00047CFA">
        <w:trPr>
          <w:trHeight w:val="1070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качеству оказываемых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  <w:t>Порядок ведения Журнала учета оказываемых Услуг</w:t>
            </w:r>
          </w:p>
          <w:p w:rsidR="00047CFA" w:rsidRPr="00047CFA" w:rsidRDefault="00047CFA" w:rsidP="00047CF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В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уполномоченным лицом Заказчика вносится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учета оказываемых Услуг, с указанием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конкретных  недостатков, форма которого приведена в Приложении № </w:t>
            </w:r>
            <w:r w:rsidR="00C27A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настоящему договору. Список уполномоченных лиц Заказчика указан в Приложении № </w:t>
            </w:r>
            <w:r w:rsidR="00C27A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к настоящему договору.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«Исполнитель»                                                     «Заказчик»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3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Сафеева Р. Р., действующего на основании Устава, с одной стороны, 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«________», именуемое 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действующей на основании Устава, с другой стороны,</w:t>
            </w:r>
            <w:r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________________ (________________), 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включая НДС _________.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DF5345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047CFA" w:rsidRPr="00047CFA" w:rsidTr="003B13B3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343" w:rsidRDefault="00CC7343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Default="00913F0B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B17B0" w:rsidRDefault="009B17B0" w:rsidP="009B17B0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9B17B0" w:rsidRDefault="009B17B0" w:rsidP="009B17B0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СПЕЦИФИКАЦИЯ</w:t>
            </w:r>
          </w:p>
          <w:p w:rsidR="00913F0B" w:rsidRPr="00047CFA" w:rsidRDefault="00913F0B" w:rsidP="00CC7343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51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3168"/>
              <w:gridCol w:w="1276"/>
              <w:gridCol w:w="1329"/>
              <w:gridCol w:w="2924"/>
            </w:tblGrid>
            <w:tr w:rsidR="00913F0B" w:rsidRPr="00913F0B" w:rsidTr="008B135C">
              <w:trPr>
                <w:trHeight w:val="1067"/>
              </w:trPr>
              <w:tc>
                <w:tcPr>
                  <w:tcW w:w="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Кол-во шт.</w:t>
                  </w:r>
                </w:p>
              </w:tc>
              <w:tc>
                <w:tcPr>
                  <w:tcW w:w="13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Год ввода в эксплуатацию</w:t>
                  </w:r>
                </w:p>
              </w:tc>
              <w:tc>
                <w:tcPr>
                  <w:tcW w:w="29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Адрес и место расположения оборудования </w:t>
                  </w:r>
                </w:p>
              </w:tc>
            </w:tr>
            <w:tr w:rsidR="00913F0B" w:rsidRPr="00913F0B" w:rsidTr="008B135C">
              <w:trPr>
                <w:trHeight w:val="87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ASD1000CW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 xml:space="preserve">г. Уфа ул. Российская,19.                 Здание АТС, 5эт. ЦОД </w:t>
                  </w:r>
                </w:p>
              </w:tc>
            </w:tr>
            <w:tr w:rsidR="00913F0B" w:rsidRPr="00913F0B" w:rsidTr="008B135C">
              <w:trPr>
                <w:trHeight w:val="163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Холодильная машина -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чиллер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воздушным охлаждением конденсатора и функцией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фрикулинга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CFO 3102 -2шт.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Российская,19.Двор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,у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 xml:space="preserve"> здания.                 </w:t>
                  </w:r>
                </w:p>
              </w:tc>
            </w:tr>
            <w:tr w:rsidR="00913F0B" w:rsidRPr="00913F0B" w:rsidTr="008B135C">
              <w:trPr>
                <w:trHeight w:val="6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Щит системы управления САУ-К с контроллером СХ9000-1001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8B135C">
              <w:trPr>
                <w:trHeight w:val="39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Хладоцент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насосы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внутр.контура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80-570 -2шт.                         насосы внешнего контура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80-330 -2шт.                         частотные преобразователи-4шт.,теплообменники-2шт.,накопительные баки-3шт.,расширительные баки-2шт.)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1E794D">
              <w:trPr>
                <w:trHeight w:val="33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 Установка водоподготовки АКВАЛАЙН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WSSSF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-1054-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V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1-77-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M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2013 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Российская,19.                 Здание АТС, 5эт.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33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подпитки водой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Reflex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Fillset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Российская,19.                 Здание АТС, 5эт.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878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Здание АТС, 2эт.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Двор, на внешней стене здания  2эт.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водоподготовки (насос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СМ-А, фильтр умягчения «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SFS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|0835</w:t>
                  </w:r>
                  <w:proofErr w:type="gramEnd"/>
                </w:p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Фильтр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обезжелезования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BRS|0835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Здание АТС, 2эт.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Ленина,32. Здание АТС, 4эт. Головная станция КТВ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Ленина,32. Здание АТС, 5эт. Крыша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водоподготовки (насос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СМ-А, фильтр умягчения «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SFS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|0835</w:t>
                  </w:r>
                  <w:proofErr w:type="gramEnd"/>
                </w:p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Фильтр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обезжелезования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BRS|0835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Ленина,32. Здание АТС, 4эт. Головная станция КТВ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Здание АТС, 3эт.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Здание АТС, 3эт. ЦОД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1E794D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E794D"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  <w:tr w:rsidR="00913F0B" w:rsidRPr="00913F0B" w:rsidTr="001E794D">
              <w:trPr>
                <w:trHeight w:val="77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1E794D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E794D"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16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B17B0" w:rsidRDefault="00913F0B" w:rsidP="00CC7343">
                  <w:pPr>
                    <w:framePr w:hSpace="180" w:wrap="around" w:vAnchor="page" w:hAnchor="margin" w:y="451"/>
                    <w:tabs>
                      <w:tab w:val="left" w:pos="691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</w:pPr>
                  <w:r w:rsidRPr="009B17B0">
                    <w:rPr>
                      <w:rFonts w:ascii="Times New Roman" w:eastAsia="Times New Roman" w:hAnsi="Times New Roman" w:cs="Times New Roman"/>
                      <w:color w:val="000000"/>
                      <w:spacing w:val="-13"/>
                      <w:sz w:val="24"/>
                      <w:szCs w:val="24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</w:tbl>
          <w:p w:rsidR="00047CFA" w:rsidRPr="00047CFA" w:rsidRDefault="00047CFA" w:rsidP="00CC734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CC734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CC734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CC7343">
            <w:pPr>
              <w:shd w:val="clear" w:color="auto" w:fill="FFFFFF"/>
              <w:tabs>
                <w:tab w:val="left" w:pos="6915"/>
              </w:tabs>
              <w:spacing w:before="22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47CFA" w:rsidRPr="00047CFA" w:rsidSect="003B13B3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</w:t>
      </w: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«___»________201</w:t>
      </w:r>
      <w:r w:rsid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94D" w:rsidRPr="001E794D" w:rsidRDefault="001E794D" w:rsidP="001E794D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            </w:t>
      </w:r>
      <w:r w:rsidRPr="001E794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Стоимость услуг по техническому обслуживанию кондиционерного оборудования</w:t>
      </w:r>
    </w:p>
    <w:p w:rsidR="00047CFA" w:rsidRPr="00047CFA" w:rsidRDefault="00047CFA" w:rsidP="00047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74"/>
        <w:gridCol w:w="2414"/>
        <w:gridCol w:w="1648"/>
        <w:gridCol w:w="1001"/>
        <w:gridCol w:w="1874"/>
        <w:gridCol w:w="1257"/>
        <w:gridCol w:w="1653"/>
      </w:tblGrid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3F00A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3F00A2">
              <w:rPr>
                <w:rFonts w:ascii="Times New Roman" w:hAnsi="Times New Roman" w:cs="Times New Roman"/>
                <w:sz w:val="24"/>
                <w:szCs w:val="24"/>
              </w:rPr>
              <w:t xml:space="preserve"> ед. оборудования</w:t>
            </w:r>
          </w:p>
        </w:tc>
        <w:tc>
          <w:tcPr>
            <w:tcW w:w="1001" w:type="dxa"/>
          </w:tcPr>
          <w:p w:rsidR="006E33AE" w:rsidRPr="001E794D" w:rsidRDefault="006E33AE" w:rsidP="003F0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126799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 w:rsidR="003F0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4" w:type="dxa"/>
          </w:tcPr>
          <w:p w:rsidR="006E33AE" w:rsidRPr="001E794D" w:rsidRDefault="006E33AE" w:rsidP="003F0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126799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3F00A2">
              <w:rPr>
                <w:rFonts w:ascii="Times New Roman" w:hAnsi="Times New Roman" w:cs="Times New Roman"/>
                <w:sz w:val="24"/>
                <w:szCs w:val="24"/>
              </w:rPr>
              <w:t>1 ТО</w:t>
            </w:r>
            <w:r w:rsidR="00126799">
              <w:rPr>
                <w:rFonts w:ascii="Times New Roman" w:hAnsi="Times New Roman" w:cs="Times New Roman"/>
                <w:sz w:val="24"/>
                <w:szCs w:val="24"/>
              </w:rPr>
              <w:t>, в руб. с учетом НДС</w:t>
            </w: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Кол-во ТО</w:t>
            </w:r>
          </w:p>
        </w:tc>
        <w:tc>
          <w:tcPr>
            <w:tcW w:w="1653" w:type="dxa"/>
          </w:tcPr>
          <w:p w:rsidR="006E33AE" w:rsidRPr="001E794D" w:rsidRDefault="00126799" w:rsidP="003F0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3F00A2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руб. с учетом НДС.</w:t>
            </w:r>
          </w:p>
        </w:tc>
      </w:tr>
      <w:tr w:rsidR="003F00A2" w:rsidRPr="001E794D" w:rsidTr="003F00A2">
        <w:tc>
          <w:tcPr>
            <w:tcW w:w="574" w:type="dxa"/>
          </w:tcPr>
          <w:p w:rsidR="006E33AE" w:rsidRPr="00126799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7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Чиллера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Stulz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CFO 3102</w:t>
            </w:r>
          </w:p>
        </w:tc>
        <w:tc>
          <w:tcPr>
            <w:tcW w:w="1648" w:type="dxa"/>
          </w:tcPr>
          <w:p w:rsidR="006E33AE" w:rsidRPr="00126799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E33AE"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26799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Прецизионный кондиционер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Stulz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ASD 1000 CW</w:t>
            </w: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Насосы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gram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онтура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Grundfos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TP 80-570</w:t>
            </w: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Насосы внешнего контура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Grundfos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TP 80-330</w:t>
            </w: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Прецизионный кондиционер шкафной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Easi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DF31X-EZK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Airedali</w:t>
            </w:r>
            <w:proofErr w:type="spellEnd"/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4" w:type="dxa"/>
          </w:tcPr>
          <w:p w:rsidR="006E33AE" w:rsidRPr="001E794D" w:rsidRDefault="006E33AE" w:rsidP="009B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водоподготовки (насос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Grundfos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СМ-А, фильтр умягчения «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Акватон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» SFS|0835, Фильтр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обез</w:t>
            </w:r>
            <w:r w:rsidR="009B17B0">
              <w:rPr>
                <w:rFonts w:ascii="Times New Roman" w:hAnsi="Times New Roman" w:cs="Times New Roman"/>
                <w:sz w:val="24"/>
                <w:szCs w:val="24"/>
              </w:rPr>
              <w:t>железования</w:t>
            </w:r>
            <w:proofErr w:type="spellEnd"/>
            <w:r w:rsidR="009B17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9B17B0">
              <w:rPr>
                <w:rFonts w:ascii="Times New Roman" w:hAnsi="Times New Roman" w:cs="Times New Roman"/>
                <w:sz w:val="24"/>
                <w:szCs w:val="24"/>
              </w:rPr>
              <w:t>Акватон</w:t>
            </w:r>
            <w:proofErr w:type="spellEnd"/>
            <w:r w:rsidR="009B17B0">
              <w:rPr>
                <w:rFonts w:ascii="Times New Roman" w:hAnsi="Times New Roman" w:cs="Times New Roman"/>
                <w:sz w:val="24"/>
                <w:szCs w:val="24"/>
              </w:rPr>
              <w:t xml:space="preserve">» BRS|0835 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4" w:type="dxa"/>
          </w:tcPr>
          <w:p w:rsidR="00126799" w:rsidRDefault="006E33AE" w:rsidP="009B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водоподготовки (насос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Grundfos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СМ-А, фильтр умягчения «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Акватон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» SFS|0835,Фильтр 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обезжелезования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Акватон</w:t>
            </w:r>
            <w:proofErr w:type="spellEnd"/>
            <w:r w:rsidRPr="001E794D">
              <w:rPr>
                <w:rFonts w:ascii="Times New Roman" w:hAnsi="Times New Roman" w:cs="Times New Roman"/>
                <w:sz w:val="24"/>
                <w:szCs w:val="24"/>
              </w:rPr>
              <w:t xml:space="preserve">» BRS|0835 </w:t>
            </w:r>
            <w:proofErr w:type="gramEnd"/>
          </w:p>
          <w:p w:rsidR="009B17B0" w:rsidRPr="001E794D" w:rsidRDefault="009B17B0" w:rsidP="009B1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4" w:type="dxa"/>
          </w:tcPr>
          <w:p w:rsidR="006E33AE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Система автоматического управления кондиционерами (САУ-К)</w:t>
            </w:r>
          </w:p>
          <w:p w:rsidR="00126799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6E33AE" w:rsidRPr="001E794D" w:rsidRDefault="00126799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A2" w:rsidRPr="001E794D" w:rsidTr="003F00A2">
        <w:tc>
          <w:tcPr>
            <w:tcW w:w="5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4" w:type="dxa"/>
          </w:tcPr>
          <w:p w:rsidR="006E33AE" w:rsidRDefault="00DF5345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Аварийные выезды</w:t>
            </w:r>
          </w:p>
          <w:p w:rsidR="009B17B0" w:rsidRDefault="009B17B0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7B0" w:rsidRDefault="009B17B0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7B0" w:rsidRDefault="009B17B0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7B0" w:rsidRDefault="009B17B0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7B0" w:rsidRPr="001E794D" w:rsidRDefault="009B17B0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E33AE" w:rsidRPr="001E794D" w:rsidRDefault="006E33AE" w:rsidP="008B1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:rsidR="006E33AE" w:rsidRPr="001E794D" w:rsidRDefault="006E33AE" w:rsidP="00DF5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799" w:rsidRDefault="00126799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1E794D" w:rsidRDefault="00DF5345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9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аварийных выездов состоит:</w:t>
      </w:r>
    </w:p>
    <w:p w:rsidR="00DF5345" w:rsidRPr="001E794D" w:rsidRDefault="00DF5345" w:rsidP="00DF5345">
      <w:pPr>
        <w:pStyle w:val="a5"/>
        <w:numPr>
          <w:ilvl w:val="0"/>
          <w:numId w:val="3"/>
        </w:numPr>
        <w:shd w:val="clear" w:color="auto" w:fill="FFFFFF"/>
        <w:spacing w:before="211"/>
        <w:rPr>
          <w:lang w:eastAsia="ru-RU"/>
        </w:rPr>
      </w:pPr>
      <w:r w:rsidRPr="001E794D">
        <w:rPr>
          <w:lang w:eastAsia="ru-RU"/>
        </w:rPr>
        <w:t xml:space="preserve">Перелет до Уфы </w:t>
      </w:r>
      <w:r w:rsidR="00126799">
        <w:rPr>
          <w:lang w:eastAsia="ru-RU"/>
        </w:rPr>
        <w:t>__________________</w:t>
      </w:r>
    </w:p>
    <w:p w:rsidR="00DF5345" w:rsidRPr="001E794D" w:rsidRDefault="00DF5345" w:rsidP="00DF5345">
      <w:pPr>
        <w:pStyle w:val="a5"/>
        <w:numPr>
          <w:ilvl w:val="0"/>
          <w:numId w:val="3"/>
        </w:numPr>
        <w:shd w:val="clear" w:color="auto" w:fill="FFFFFF"/>
        <w:spacing w:before="211"/>
        <w:rPr>
          <w:lang w:eastAsia="ru-RU"/>
        </w:rPr>
      </w:pPr>
      <w:r w:rsidRPr="001E794D">
        <w:rPr>
          <w:lang w:eastAsia="ru-RU"/>
        </w:rPr>
        <w:t xml:space="preserve">Суточные </w:t>
      </w:r>
      <w:r w:rsidR="00126799">
        <w:rPr>
          <w:lang w:eastAsia="ru-RU"/>
        </w:rPr>
        <w:t>___________________</w:t>
      </w:r>
    </w:p>
    <w:p w:rsidR="00DF5345" w:rsidRPr="001E794D" w:rsidRDefault="00DF5345" w:rsidP="00DF5345">
      <w:pPr>
        <w:pStyle w:val="a5"/>
        <w:numPr>
          <w:ilvl w:val="0"/>
          <w:numId w:val="3"/>
        </w:numPr>
        <w:shd w:val="clear" w:color="auto" w:fill="FFFFFF"/>
        <w:spacing w:before="211"/>
        <w:rPr>
          <w:lang w:eastAsia="ru-RU"/>
        </w:rPr>
      </w:pPr>
      <w:r w:rsidRPr="001E794D">
        <w:rPr>
          <w:lang w:eastAsia="ru-RU"/>
        </w:rPr>
        <w:t xml:space="preserve">Проживание </w:t>
      </w:r>
      <w:r w:rsidR="00126799">
        <w:rPr>
          <w:lang w:eastAsia="ru-RU"/>
        </w:rPr>
        <w:t>____________________</w:t>
      </w:r>
    </w:p>
    <w:p w:rsidR="00DF5345" w:rsidRPr="001E794D" w:rsidRDefault="00DF5345" w:rsidP="00DF5345">
      <w:pPr>
        <w:pStyle w:val="a5"/>
        <w:numPr>
          <w:ilvl w:val="0"/>
          <w:numId w:val="3"/>
        </w:numPr>
        <w:shd w:val="clear" w:color="auto" w:fill="FFFFFF"/>
        <w:spacing w:before="211"/>
        <w:rPr>
          <w:lang w:eastAsia="ru-RU"/>
        </w:rPr>
      </w:pPr>
      <w:r w:rsidRPr="001E794D">
        <w:rPr>
          <w:lang w:eastAsia="ru-RU"/>
        </w:rPr>
        <w:t xml:space="preserve">Стоимость нормо-часа специалиста </w:t>
      </w:r>
      <w:r w:rsidR="00126799">
        <w:rPr>
          <w:lang w:eastAsia="ru-RU"/>
        </w:rPr>
        <w:t>__________________</w:t>
      </w:r>
      <w:r w:rsidRPr="001E794D">
        <w:rPr>
          <w:lang w:eastAsia="ru-RU"/>
        </w:rPr>
        <w:t>(за два дня)</w:t>
      </w: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47CFA" w:rsidRPr="00047CFA" w:rsidTr="003B13B3">
        <w:tc>
          <w:tcPr>
            <w:tcW w:w="9889" w:type="dxa"/>
          </w:tcPr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«___»________2013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Список уполномоченных лиц Заказчика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3402"/>
            </w:tblGrid>
            <w:tr w:rsidR="00047CFA" w:rsidRPr="00047CFA" w:rsidTr="009B17B0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/п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3402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</w:p>
              </w:tc>
            </w:tr>
            <w:tr w:rsidR="00047CFA" w:rsidRPr="00047CFA" w:rsidTr="009B17B0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6548B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Кощеев С.А</w:t>
                  </w:r>
                  <w:r w:rsidR="00047CFA"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3402" w:type="dxa"/>
                  <w:vAlign w:val="center"/>
                </w:tcPr>
                <w:p w:rsidR="00047CFA" w:rsidRPr="00047CFA" w:rsidRDefault="00047CFA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  <w:r w:rsidR="000654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01-817-35-82</w:t>
                  </w:r>
                </w:p>
              </w:tc>
            </w:tr>
            <w:tr w:rsidR="00047CFA" w:rsidRPr="00047CFA" w:rsidTr="009B17B0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6548B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Богряков С.А.</w:t>
                  </w:r>
                </w:p>
              </w:tc>
              <w:tc>
                <w:tcPr>
                  <w:tcW w:w="3402" w:type="dxa"/>
                  <w:vAlign w:val="center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274-86-71</w:t>
                  </w:r>
                </w:p>
              </w:tc>
            </w:tr>
            <w:tr w:rsidR="00066829" w:rsidRPr="00047CFA" w:rsidTr="009B17B0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3402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274-62-16</w:t>
                  </w:r>
                </w:p>
              </w:tc>
            </w:tr>
            <w:tr w:rsidR="00066829" w:rsidRPr="00047CFA" w:rsidTr="009B17B0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Кузьмин И.И.</w:t>
                  </w:r>
                </w:p>
              </w:tc>
              <w:tc>
                <w:tcPr>
                  <w:tcW w:w="3402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221-13-20</w:t>
                  </w:r>
                </w:p>
              </w:tc>
            </w:tr>
            <w:tr w:rsidR="00066829" w:rsidRPr="00047CFA" w:rsidTr="009B17B0">
              <w:tc>
                <w:tcPr>
                  <w:tcW w:w="64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Ханнанов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А.В.</w:t>
                  </w:r>
                </w:p>
              </w:tc>
              <w:tc>
                <w:tcPr>
                  <w:tcW w:w="3402" w:type="dxa"/>
                  <w:vAlign w:val="center"/>
                </w:tcPr>
                <w:p w:rsidR="00066829" w:rsidRDefault="00066829" w:rsidP="000668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244-83-30</w:t>
                  </w: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Список уполномоченных лиц Исполнителя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458"/>
            </w:tblGrid>
            <w:tr w:rsidR="00047CFA" w:rsidRPr="00047CFA" w:rsidTr="009B17B0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ind w:left="-113" w:firstLine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Занимаемая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458" w:type="dxa"/>
                </w:tcPr>
                <w:p w:rsidR="00047CFA" w:rsidRPr="00047CFA" w:rsidRDefault="00047CFA" w:rsidP="00047CFA">
                  <w:pPr>
                    <w:tabs>
                      <w:tab w:val="left" w:pos="1872"/>
                    </w:tabs>
                    <w:spacing w:after="0" w:line="240" w:lineRule="auto"/>
                    <w:ind w:left="-7668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</w:t>
                  </w:r>
                </w:p>
                <w:p w:rsidR="00047CFA" w:rsidRPr="00047CFA" w:rsidRDefault="00047CFA" w:rsidP="00047CFA">
                  <w:pPr>
                    <w:tabs>
                      <w:tab w:val="left" w:pos="20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</w:p>
              </w:tc>
            </w:tr>
            <w:tr w:rsidR="00047CFA" w:rsidRPr="00047CFA" w:rsidTr="009B17B0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58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CFA" w:rsidRPr="00047CFA" w:rsidTr="003B13B3">
        <w:tc>
          <w:tcPr>
            <w:tcW w:w="9889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785"/>
      </w:tblGrid>
      <w:tr w:rsidR="00047CFA" w:rsidRPr="00047CFA" w:rsidTr="009B17B0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047CFA" w:rsidRPr="00047CFA" w:rsidTr="003B13B3">
        <w:tc>
          <w:tcPr>
            <w:tcW w:w="9828" w:type="dxa"/>
          </w:tcPr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00A2" w:rsidRDefault="003F00A2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7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  <w:t>Журнал учета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047CFA" w:rsidRPr="00047CFA" w:rsidTr="003B13B3">
              <w:tc>
                <w:tcPr>
                  <w:tcW w:w="535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DF5345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</w:t>
                  </w:r>
                  <w:r w:rsidR="00DF53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кондиционирования, охлаждения и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047CFA" w:rsidRPr="00047CFA" w:rsidTr="003B13B3">
              <w:trPr>
                <w:trHeight w:val="231"/>
              </w:trPr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047CFA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047CFA" w:rsidRPr="00047CFA" w:rsidTr="003B13B3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3B3" w:rsidRDefault="003B13B3"/>
    <w:sectPr w:rsidR="003B13B3" w:rsidSect="003B13B3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420EA"/>
    <w:rsid w:val="00047CFA"/>
    <w:rsid w:val="0006548B"/>
    <w:rsid w:val="00066829"/>
    <w:rsid w:val="00072132"/>
    <w:rsid w:val="00126799"/>
    <w:rsid w:val="001E2BD5"/>
    <w:rsid w:val="001E794D"/>
    <w:rsid w:val="002139FC"/>
    <w:rsid w:val="002B2649"/>
    <w:rsid w:val="0031517D"/>
    <w:rsid w:val="003B13B3"/>
    <w:rsid w:val="003F00A2"/>
    <w:rsid w:val="00572DBB"/>
    <w:rsid w:val="005A5D86"/>
    <w:rsid w:val="006557E9"/>
    <w:rsid w:val="006E33AE"/>
    <w:rsid w:val="008B135C"/>
    <w:rsid w:val="00913D30"/>
    <w:rsid w:val="00913F0B"/>
    <w:rsid w:val="009B17B0"/>
    <w:rsid w:val="00A80AB5"/>
    <w:rsid w:val="00B445BD"/>
    <w:rsid w:val="00B54630"/>
    <w:rsid w:val="00B97657"/>
    <w:rsid w:val="00BE7741"/>
    <w:rsid w:val="00C168C7"/>
    <w:rsid w:val="00C27ADA"/>
    <w:rsid w:val="00CA460F"/>
    <w:rsid w:val="00CC7343"/>
    <w:rsid w:val="00D6634E"/>
    <w:rsid w:val="00DE39A0"/>
    <w:rsid w:val="00DF5345"/>
    <w:rsid w:val="00FB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4619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Логинова Ольга Сергеевна</cp:lastModifiedBy>
  <cp:revision>13</cp:revision>
  <dcterms:created xsi:type="dcterms:W3CDTF">2014-02-07T10:16:00Z</dcterms:created>
  <dcterms:modified xsi:type="dcterms:W3CDTF">2014-02-13T02:33:00Z</dcterms:modified>
</cp:coreProperties>
</file>